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СХВАЛЕНО  </w:t>
      </w:r>
    </w:p>
    <w:p w14:paraId="00000002" w14:textId="7E69733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329" w:lineRule="auto"/>
        <w:ind w:right="598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засідання педагогічної ради Ліцею №25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0000003" w14:textId="55C3FD4F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.08.2026 №1 </w:t>
      </w:r>
    </w:p>
    <w:p w14:paraId="00000004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8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ЗАТВЕРДЖУЮ </w:t>
      </w:r>
    </w:p>
    <w:p w14:paraId="00000005" w14:textId="35D9D3FF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240" w:lineRule="auto"/>
        <w:ind w:left="8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 Ліцею № 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6" w14:textId="65A1070C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5" w:line="330" w:lineRule="auto"/>
        <w:ind w:left="894" w:right="11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13672">
          <w:pgSz w:w="11900" w:h="16820"/>
          <w:pgMar w:top="834" w:right="1383" w:bottom="1136" w:left="1528" w:header="0" w:footer="720" w:gutter="0"/>
          <w:pgNumType w:start="1"/>
          <w:cols w:num="2" w:space="720" w:equalWidth="0">
            <w:col w:w="4500" w:space="0"/>
            <w:col w:w="450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 Світлана ЯКИМІВ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.08.2026 </w:t>
      </w:r>
    </w:p>
    <w:p w14:paraId="00000007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ПОЛОЖЕННЯ </w:t>
      </w:r>
    </w:p>
    <w:p w14:paraId="00000008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 внутрішній моніторинг якості освіти та освітньої діяльності  </w:t>
      </w:r>
    </w:p>
    <w:p w14:paraId="00000009" w14:textId="02E7D8F5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Ліцеї № 25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Івано-Франківської міської ради </w:t>
      </w:r>
    </w:p>
    <w:p w14:paraId="0000000A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I. Загальні положення </w:t>
      </w:r>
    </w:p>
    <w:p w14:paraId="0000000B" w14:textId="164D8C7E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right="-3" w:firstLine="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Це Положення розроблене відповідно до Порядку проведення моніторингу якості освіти,  затвердженого Наказом Міністерства освіти і науки України від 16 січня 2020 року № 54  (зареєстрованого в Міністерстві юстиції України 10 лютого 2020 року за № 154/34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437), зі  змінами, внесеними Наказом Міністерства освіти і науки України від 20 травня 2026 року №  817 (зареєстрованим у Міністерстві юстиції України 09 червня 2026 року за № 842/46236), і  визначає механізм підготовки та проведення внутрішнього моніторин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гу якості освіти та  освітньої діяльності (далі – моніторинг) у Ліцеї № 25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Івано-Франківської міської ради (далі – Ліцей).  </w:t>
      </w:r>
    </w:p>
    <w:p w14:paraId="0000000C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firstLine="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Внутрішній моніторинг у Ліцеї є різновидом моніторингу на локальному рівні (на рівні  закладу освіти),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ініціюється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розробляєт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ься та проводиться безпосередньо Ліцеєм для  дослідження внутрішнього стану системи освіти закладу. </w:t>
      </w:r>
    </w:p>
    <w:p w14:paraId="0000000D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right="-1" w:firstLine="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Нормативною базою цього Положення є Конституція України, Закони України «Про  освіту», «Про повну загальну середню освіту», «Про професійний розвиток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працівників»,  Наказ МОН України від 16.01.2020 № 54 (зі змінами), Наказ МОН України від 29.08.2024 №  1225 «Про затвердження професійного стандарту «Вчитель закладу загальної середньої  освіти», нормативно-правові акти щодо функціонування єдиної державної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електронної бази  AIKOM 2, Статут Ліцею та локальні акти закладу в межах Внутрішньої системи забезпечення якості освіти (ВСЗЯО). </w:t>
      </w:r>
    </w:p>
    <w:p w14:paraId="0000000E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right="-5" w:firstLine="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1.4. Моніторинг проводиться з метою виявлення та відстеження тенденцій у розвитку якості  освіти в Ліцеї, встановлення відповідності фактичних результатів освітньої діяльності її  заявленим цілям (визначеним Освітньою програмою та Стратегією розвитку закла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ду),  оцінювання причин відхилень від цих цілей та вимірювання динаміки подолання освітніх  втрат. </w:t>
      </w:r>
    </w:p>
    <w:p w14:paraId="381379DE" w14:textId="77777777" w:rsidR="009A0774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4" w:right="8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1.5. Моніторинг проводиться відповідно до таких законодавчо визначених принципів:</w:t>
      </w:r>
    </w:p>
    <w:p w14:paraId="0000000F" w14:textId="0016498E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4" w:right="8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систематичності та системності; </w:t>
      </w:r>
    </w:p>
    <w:p w14:paraId="00000010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доцільності; </w:t>
      </w:r>
    </w:p>
    <w:p w14:paraId="00000011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прозорості моніторингових процедур та відкритості; </w:t>
      </w:r>
    </w:p>
    <w:p w14:paraId="00000012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безпеки персональних даних; </w:t>
      </w:r>
    </w:p>
    <w:p w14:paraId="00000013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4" w:right="-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об’єктивності одержання та аналізу інформації під час моніторингу;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відповідального ставлення до своєї діяльності суб’єктів, які беруть участь у підготовці  та проведенні моніторингу. </w:t>
      </w:r>
    </w:p>
    <w:p w14:paraId="7210792A" w14:textId="77777777" w:rsidR="009A0774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firstLine="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1.6. Об’єктами внутрішнього моніторингу в Ліцеї є елементи Внутрішньої системи  забезпечення якості освіти (ВСЗЯО) за чотирма основними нап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рямами: </w:t>
      </w:r>
    </w:p>
    <w:p w14:paraId="00000014" w14:textId="7D054361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firstLine="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Освітнє середовище закладу освіти: </w:t>
      </w:r>
    </w:p>
    <w:p w14:paraId="0000001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2" w:right="-1" w:hanging="3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забезпечення безпечних і нешкідливих умов навчання та праці (безпека  середовища, цивільний захист, харчування, питний режим, відсутність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та дискримінації); </w:t>
      </w:r>
    </w:p>
    <w:p w14:paraId="0000001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448" w:right="-1" w:hanging="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створення інклюзивного, доступного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безбар’єрного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середовища для осіб з  ООП; </w:t>
      </w:r>
    </w:p>
    <w:p w14:paraId="0000001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448" w:hanging="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забезпечення навчальних кабінетів, ресурсної кімнати, лабораторій сучасним  обладнанням та цифровими засобами. </w:t>
      </w:r>
    </w:p>
    <w:p w14:paraId="00000018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7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2) Система оцінювання здобувачів освіти:</w:t>
      </w:r>
    </w:p>
    <w:p w14:paraId="0000001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3" w:right="-3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прозорість та об’єктивність критеріїв, правил і процедур оцінювання навчальних  досягнень учнів; </w:t>
      </w:r>
    </w:p>
    <w:p w14:paraId="0000001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50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впровадження формування та підсумкового оцінювання за групами результатів  (ГР) у класах НУШ; </w:t>
      </w:r>
    </w:p>
    <w:p w14:paraId="0000001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1446" w:right="-1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дотримання принципів академічної доброчесності під час оцінювання та  вимірювання освітніх втрат. </w:t>
      </w:r>
    </w:p>
    <w:p w14:paraId="0000001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Педагогічна діяльність педагогічних працівників: </w:t>
      </w:r>
    </w:p>
    <w:p w14:paraId="0000001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7" w:right="-1" w:hanging="3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ефективність планування освітнього процесу та застосування сучасних освітніх  і цифрових технологій (з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окрема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Workspace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</w:p>
    <w:p w14:paraId="0000001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4" w:right="-1" w:firstLine="3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постійний професійний розвиток педагогів, атестація та сертифікація відповідно  до Професійного стандарту «Вчитель закладу загальної середньої освіти»;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академічна доброчесність у педагогічній та науково-методичній діяльності. 4) Управлінські процеси закладу освіти: </w:t>
      </w:r>
    </w:p>
    <w:p w14:paraId="0000001F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2" w:right="-1" w:hanging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наявність та ефективність виконання Стратегії розвитку та Річного плану роботи  Ліцею; </w:t>
      </w:r>
    </w:p>
    <w:p w14:paraId="00000020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8" w:hanging="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відкритість, прозорість та інформаційна відкритіс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діяльності Ліцею (зокрема  оприлюднення даних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вебсайті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в базі AIKOM 2); </w:t>
      </w:r>
    </w:p>
    <w:p w14:paraId="00000021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3" w:right="-1" w:hanging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кадрове забезпечення та створення умов для ініціативи й професійного  зростання колективу. </w:t>
      </w:r>
    </w:p>
    <w:p w14:paraId="4DF6E948" w14:textId="77777777" w:rsidR="009A0774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0" w:lineRule="auto"/>
        <w:ind w:left="2" w:firstLine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II. Суб’єкти, які беруть участь у підготовці та проведенні моніторингу </w:t>
      </w:r>
    </w:p>
    <w:p w14:paraId="00000022" w14:textId="1460518A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0" w:lineRule="auto"/>
        <w:ind w:left="2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2.1. Ініціатором та суб’єктом, що безпосередньо проводить внутрішній моніторинг, виступає  Ліцей в особі керівника закладу та уповноважених профільних заступників директора з  навчально-виховної роботи (відповідно до напрямів кураторства). </w:t>
      </w:r>
    </w:p>
    <w:p w14:paraId="00000023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3" w:right="-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Науково-ме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тодологічний супровід моніторингу здійснює Методична рада Ліцею спільно з  керівниками професійних спільнот (шкільних методичних об’єднань) вчителів-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До супроводу окремих досліджень за згодою можуть залучатися заклади післядипломної  педагогі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чної освіти, заклади вищої освіти, центри професійного розвитку педагогічних  працівників чи фахівці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інклюзивно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-ресурсного центру (ІРЦ). </w:t>
      </w:r>
    </w:p>
    <w:p w14:paraId="00000024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Учасниками дослідження, які залучаються до опитування, спостереження або виконання  письмових робіт (завдань) моніторингу на етапі проведення збору даних, є: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здобувачі загальної середньої освіти Ліцею (учні); </w:t>
      </w:r>
    </w:p>
    <w:p w14:paraId="0000002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5" w:right="-5" w:hanging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педагогічні та науково-педагогічні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ацівники закладу, асистенти вчителів, практичний  психолог, соціальний педагог, вчителі-дефектологи/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реабілітологи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інтерни та їхні  ментори; </w:t>
      </w:r>
    </w:p>
    <w:p w14:paraId="0000002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батьки або інші законні представники здобувачів освіти. </w:t>
      </w:r>
    </w:p>
    <w:p w14:paraId="0000002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" w:right="-5" w:firstLine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2.4. Участь учнів та вчителів у внутрішньому моніторингу є обов’язковою складовою  внутрішнього забезпечення якості освіти закладу. При цьому Ліцей забезпечує отримання  письмової згоди від учасників дослідження (у разі неповноліття здобувачів освіти – зго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  одного з їхніх батьків або законних представників) щодо використання їхніх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деперсоналізованих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даних для узагальнення. </w:t>
      </w:r>
    </w:p>
    <w:p w14:paraId="00000028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III. Процедура підготовки та проведення моніторингу </w:t>
      </w:r>
    </w:p>
    <w:p w14:paraId="0000002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4" w:right="-2" w:hanging="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Внутрішній моніторинг у Ліцеї проводиться у такі послідовні етапи: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вання та підготовка моніторингу: формулювання проблеми, що  досліджуватиметься; визначення мети та завдань дослідження; розрахунок і  формування вибірки класів/груп, оцінка її репрезентативності; визначення критеріїв і  показників оцінювання результатів; </w:t>
      </w:r>
    </w:p>
    <w:p w14:paraId="0000002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3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розробка Програми: формування цілісного документа із графіком проведення заходів  дослідження; </w:t>
      </w:r>
    </w:p>
    <w:p w14:paraId="0000002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5" w:hanging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проведення дослідження: безпосередній збір первинних даних із залученням  визначених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учасників; </w:t>
      </w:r>
    </w:p>
    <w:p w14:paraId="0000002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7" w:right="-2" w:hanging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збір та оброблення результатів: усунення технічних похибо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к, кодування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оцифрування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інформації;</w:t>
      </w:r>
    </w:p>
    <w:p w14:paraId="0000002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аналіз та інтерпретація результатів: узагальнення та пояснення результатів, визначення  закономірностей, виявлення освітніх втрат, формулювання підсумкових висновків;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оприлюднення результатів моніторингу: інформування педагогічного колективу та  громадськості про результати дослідження. </w:t>
      </w:r>
    </w:p>
    <w:p w14:paraId="0000002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64" w:right="129" w:hanging="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Методами проведення дослідження під час моніторингу в Ліцеї є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(виділено фокус-групи)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опитування (письмове чи електронне анкетування, інтерв’ювання); </w:t>
      </w:r>
    </w:p>
    <w:p w14:paraId="0000002F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проведення фокус-груп; </w:t>
      </w:r>
    </w:p>
    <w:p w14:paraId="00000030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тестування (контрольні зрізи знань, виконання практичних та творчих завдань);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спостереження за освітнім процесом та освітньою діяльністю (планове відвідування  уроків адміністрацією та головами ШМО); </w:t>
      </w:r>
    </w:p>
    <w:p w14:paraId="00000031" w14:textId="27C57894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6" w:hanging="3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аналіз документації закладу освіти (вивчення класних журналів,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свідоцтв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досягнень,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Індивідуальних програм розвитку дітей з ООП); </w:t>
      </w:r>
    </w:p>
    <w:p w14:paraId="00000032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3" w:right="1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 статистичних даних про стан системи освіти за встано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леними формами  звітності (зокрема перевірка даних у державній базі AIKOM 2). </w:t>
      </w:r>
    </w:p>
    <w:p w14:paraId="00000033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Моніторинг може проводитися у формі: </w:t>
      </w:r>
    </w:p>
    <w:p w14:paraId="00000034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8" w:right="-1" w:hanging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безпосереднього одержання інформації від учасників дослідження (за допомогою  спостереження, очного інтерв’ювання тощо); </w:t>
      </w:r>
    </w:p>
    <w:p w14:paraId="0000003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8" w:right="-1" w:hanging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опосередкованого одержання інформації від учасників дослідження (у письмовій та/або  електронній формі з використанням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ліцейних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цифр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ових сервісів та хмарних платформ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Workspace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</w:p>
    <w:p w14:paraId="0000003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728" w:hanging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одержання інформації без залучення учасників дослідження (шляхом вивчення  статистичної звітності, електронних журналів чи оперативних звітів). </w:t>
      </w:r>
    </w:p>
    <w:p w14:paraId="0000003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right="-5" w:firstLine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3.4. Моніторинг проводиться з використанням сучасних інформаційно-комунікаційних і  цифрових технологій, у тому числі дистанційно. Під час проведення дослідження можуть  використовуватися фронтальна, групова або індивідуальна робота учасників. 3.5. Для кож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окремого дослідження (або циклу досліджень) розробляється Програма  моніторингу, яка затверджується Методичною радою та вводиться в дію наказом директора  Ліцею. </w:t>
      </w:r>
    </w:p>
    <w:p w14:paraId="00000038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3.6. У Програмі обов’язково зазначаються: </w:t>
      </w:r>
    </w:p>
    <w:p w14:paraId="0000003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8" w:right="-5" w:hanging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 моніторингу (внутрішній) та рівень його проведення (локальний – на рівні закладу  освіти); </w:t>
      </w:r>
    </w:p>
    <w:p w14:paraId="0000003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мета і завдання; </w:t>
      </w:r>
    </w:p>
    <w:p w14:paraId="0000003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суб’єкти та об’єкт(и) моніторингу; </w:t>
      </w:r>
    </w:p>
    <w:p w14:paraId="0000003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 та методи дослідження; </w:t>
      </w:r>
    </w:p>
    <w:p w14:paraId="0000003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індикатори оцінювання та процедури проведення; </w:t>
      </w:r>
    </w:p>
    <w:p w14:paraId="0000003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1" w:right="56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умови (місце проведення), порядок визначення результатів, строки та форми їхнього узагальнення й оприлюднення. </w:t>
      </w:r>
    </w:p>
    <w:p w14:paraId="0000003F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4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Кожна Програма моніторингу розробляється виключно на основі науково обґрунтованої  методології з урахуванням вікових та індивідуальних особливос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здобувачів освіти. До  Програми додається детальний графік виконання заходів. </w:t>
      </w:r>
    </w:p>
    <w:p w14:paraId="00000040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2" w:right="-4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3.7. Моніторинг проводиться в терміни, визначені у Програмі. При визначенні термінів  адміністрація Ліцею враховує можливі ризики, пов’язані з надмірним навантаженням на  зд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обувачів освіти та вчителів внаслідок збігу кількох контрольно-вимірювальних заходів  (НМТ, ДПА, загальнодержавні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моніторинги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ДСЯО). </w:t>
      </w:r>
    </w:p>
    <w:p w14:paraId="5DAF8946" w14:textId="77777777" w:rsidR="009A0774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3.8. Моніторинг проводиться державною мовою. Проведення інструментальних зрізів з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іноземних мов здійснюється мовою вивчення, що окремо обґрунтовується в Програмі. </w:t>
      </w:r>
    </w:p>
    <w:p w14:paraId="00000041" w14:textId="32323585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3.9. Місцем проведення моніторингу є навчальні кабінети Ліцею, ресурсна кімната (при  дослід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женні інклюзивних процесів) або цифрові платформи закладу (в разі використання  комп’ютерного тестування). </w:t>
      </w:r>
    </w:p>
    <w:p w14:paraId="00000042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29" w:lineRule="auto"/>
        <w:ind w:left="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IV. Особливості моніторингу навчальних досягнень у системі НУШ, Інклюзії та  Індивідуальних форм навчання </w:t>
      </w:r>
    </w:p>
    <w:p w14:paraId="00000043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Моніторинг результатів навчання учні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у класах Нової української школи (НУШ)  здійснюється з урахуванням таких обов’язкових умов:</w:t>
      </w:r>
    </w:p>
    <w:p w14:paraId="00000044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повна відсутність тематичних атестацій: під час проведення та фіксації результатів  зрізів виключається практика виставлення проміжних тематичних оцінок;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оцінювання за групами результатів (ГР): індикатори та критерії моніторингових робіт  мають чітко вимірювати рівень сформованості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групами результатів,  визначеними Державним стандартом для кожної освітньої галузі, що фіксується в  електро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нних журналах закладу; </w:t>
      </w:r>
    </w:p>
    <w:p w14:paraId="0000004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right="-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базовими точками фіксації навчальних досягнень є вхідний (діагностичний – вересень),  проміжний (семестровий – грудень/січень) та підсумковий (річний – травень/червень)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моніторинги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4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4.2. Моніторинг якості та ефективності інклюзи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вного навчання: </w:t>
      </w:r>
    </w:p>
    <w:p w14:paraId="0000004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Об’єкти моніторингу: </w:t>
      </w:r>
    </w:p>
    <w:p w14:paraId="00000048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6" w:right="-1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динаміка засвоєння освітньої програми та рівень досягнення цілей, визначених  в Індивідуальній програмі розвитку (ІПР) здобувача освіти з особливими  освітніми потребами (ООП); </w:t>
      </w:r>
    </w:p>
    <w:p w14:paraId="0000004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5" w:right="66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відповідність та якість наданих корекційно-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психолого педагогічних послуг (занять); </w:t>
      </w:r>
    </w:p>
    <w:p w14:paraId="0000004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8" w:hanging="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 створення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безбар’єрного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безпечного та інклюзивного освітнього  середовища (забезпечення спеціальними засобами корекції, обладнанням,  функціонування ресурсної кімнати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медіатеки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14:paraId="0000004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Суб’єкти та супровід: </w:t>
      </w:r>
    </w:p>
    <w:p w14:paraId="0000004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5" w:right="-1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моніторинг здійснюється у тісній співпра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ці Методичної ради з Командою  психолого-педагогічного супроводу дитини з ООП; </w:t>
      </w:r>
    </w:p>
    <w:p w14:paraId="0000004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3" w:right="-5" w:hanging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збору первинних даних та фіксації щоденної динаміки обов’язково  залучаються асистенти вчителів та асистенти учнів (за наявності); </w:t>
      </w:r>
    </w:p>
    <w:p w14:paraId="0000004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4" w:firstLine="7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аналізу результатів та коригування ІПР за згодою залучаються фахівці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Інклюзивно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-ресурсного центру (ІРЦ), які перебувають на зв’язку із закладом.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 та інструменти: </w:t>
      </w:r>
    </w:p>
    <w:p w14:paraId="0000004F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5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регулярний аудит адаптованих та модифікованих навчальних програм з  предметів; </w:t>
      </w:r>
    </w:p>
    <w:p w14:paraId="00000050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5" w:right="-1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аналіз Портфоліо учня, щоденників спостереження асистента вчителя,  протоколів засідань Команди супроводу; </w:t>
      </w:r>
    </w:p>
    <w:p w14:paraId="00000051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3" w:right="1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оцінювання рівня соціалізації, адаптації та психоемоційного стану дитини в  дитячому колективі. </w:t>
      </w:r>
    </w:p>
    <w:p w14:paraId="00000052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Періодичність фіксації: </w:t>
      </w:r>
    </w:p>
    <w:p w14:paraId="00000053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0" w:right="-5" w:hanging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проміжний моніторинг динаміки розвитку здійснюється не менше двох разів на  рік (наприкінці кожного семестру) під час засідань Команди психолого педагогічного супроводу з подальшим внесенням змін до ІПР. </w:t>
      </w:r>
    </w:p>
    <w:p w14:paraId="00000054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30" w:lineRule="auto"/>
        <w:ind w:left="9" w:hanging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4.3. Моніторинг та оцінювання результатів здобувачі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освіти за індивідуальними формами  (екстернат, сімейна (домашня) форма, педагогічний патронаж): </w:t>
      </w:r>
    </w:p>
    <w:p w14:paraId="0000005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Організаційні засади та графік: </w:t>
      </w:r>
    </w:p>
    <w:p w14:paraId="0000005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0" w:right="-2" w:hanging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відстеження та вимірювання навчальних досягнень учнів, які здобувають освіту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 індивідуальними формами, здійснюється за Індивідуальним навчальним  планом та Графіком проведення підсумкового оцінювання/моніторингових  зрізів, які затверджуються наказом 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ректора Ліцею на початку навчального  року (або не пізніше ніж через 2 тижні після зарахування/переведення на  відповідну форму); </w:t>
      </w:r>
    </w:p>
    <w:p w14:paraId="0000005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0" w:right="-1" w:hanging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осіб, які здобувають освіту за формою педагогічного патронажу,  розробляється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моніториться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виконання Індивідуального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навчального плану з  урахуванням стану здоров’я та особливих освітніх потреб здобувача. </w:t>
      </w:r>
    </w:p>
    <w:p w14:paraId="00000058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Періодичність та обсяг оцінювання: </w:t>
      </w:r>
    </w:p>
    <w:p w14:paraId="0000005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3" w:right="-3" w:hanging="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Екстернат та Сімейна (домашня) форма: моніторинг та вимірювання навчальних  досягнень здійснюються під час семестрового (два рази на рік) та річного </w:t>
      </w:r>
    </w:p>
    <w:p w14:paraId="0000005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5" w:firstLine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 з усіх предметів/інтегрованих курсів обов’язкового освітнього  компонента Освітньої програми Лі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цею; </w:t>
      </w:r>
    </w:p>
    <w:p w14:paraId="0000005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1440" w:right="-4" w:hanging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Педагогічний патронаж: поточне, семестрове та річне оцінювання здійснюється  педагогічним працівником, за яким закріплено учня, з обов’язковою фіксацією  результатів у класному електронному журналі за графіком, узгодженим із  батьками. </w:t>
      </w:r>
    </w:p>
    <w:p w14:paraId="0000005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Особливості інструментарію та оцінювання в НУШ: </w:t>
      </w:r>
    </w:p>
    <w:p w14:paraId="0000005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0" w:right="-5" w:hanging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інструменти моніторингу (діагностичні, контрольні роботи, тестування) для  учнів на індивідуальній формі розробляються вчителями-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предметниками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 чітким вимірюванням рівнів сформованості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групами  результатів (ГР) відповідно до вимог Державного стандарту; </w:t>
      </w:r>
    </w:p>
    <w:p w14:paraId="0000005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2" w:right="-2" w:hanging="3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під час підсумкового моніторингу виключається виставлення проміжних  тематичних оцінок; </w:t>
      </w:r>
    </w:p>
    <w:p w14:paraId="0000005F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3" w:right="-2" w:hanging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рішенням Педагогічної ради моніторингові зрізи для екстернів та здобувачів  на сімейній формі можуть проводитися дистанційно із застосуванням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ліцейних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цифрових сервісів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Workspace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за умови надійної ідентифікації особи  здобувача. </w:t>
      </w:r>
    </w:p>
    <w:p w14:paraId="00000060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4.4. Монітори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нг безпеки освітнього середовища, превенції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(цькування) та всіх форм  насильства: </w:t>
      </w:r>
    </w:p>
    <w:p w14:paraId="00000061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Об’єкти моніторингу: </w:t>
      </w:r>
    </w:p>
    <w:p w14:paraId="00000062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50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рівень психологічного комфорту, відчуття фізичної, психологічної та цифрової  (в мережі Інтернет) безпеки учасників освітнього процесу; </w:t>
      </w:r>
    </w:p>
    <w:p w14:paraId="00000063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9" w:right="-3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 дотримання Плану заходів Ліцею, спрямованих на запобігання та протидію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(цькуванню); </w:t>
      </w:r>
    </w:p>
    <w:p w14:paraId="00000064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2" w:right="-2" w:hanging="3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виявлення ризиків, латентних конфліктів, проявів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мобінгу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дискримінації,  домашнього насильства чи насильства за ознакою статі щодо здобувачів освіти  та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рацівників Ліцею; </w:t>
      </w:r>
    </w:p>
    <w:p w14:paraId="0000006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5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ефективність реагування адміністрації, психологічної служби та педагогічного  колективу на повідомлення про випадки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/насильства. </w:t>
      </w:r>
    </w:p>
    <w:p w14:paraId="0000006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Суб’єкти та координація: </w:t>
      </w:r>
    </w:p>
    <w:p w14:paraId="0000006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2" w:right="-2" w:hanging="3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дослідження проводиться Методичною радою у тісній координації з практичним  психологом, соціальним педагогом, Комісією з розгляду випадків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Ліцею  та за залученням офіцера освітньої безпеки (Служби освітньої безпеки); </w:t>
      </w:r>
    </w:p>
    <w:p w14:paraId="00000068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5" w:right="-1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превентивних моніторингових заходів за потреби залучаються представники  ювенальної превенції Національної поліції, Служби у справах дітей та Центру  соціальних служб. </w:t>
      </w:r>
    </w:p>
    <w:p w14:paraId="0000006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Методи та інструменти: </w:t>
      </w:r>
    </w:p>
    <w:p w14:paraId="0000006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443" w:right="-1" w:hanging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регулярне конфіденційне та/або повністю анонімне анкетування (електронні  опитувальники, скринінги, «скринька довіри»/цифрові форми зворотного  зв’язку) учнів, батьків та педагогів; </w:t>
      </w:r>
    </w:p>
    <w:p w14:paraId="0000006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1445" w:right="-3" w:hanging="3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проведення тематичних фокус-груп та соціометричних досліджень у дитячих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колективах (для виявлення ізольованих учнів або груп ризику); </w:t>
      </w:r>
    </w:p>
    <w:p w14:paraId="0000006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29" w:lineRule="auto"/>
        <w:ind w:left="1442" w:right="-3" w:hanging="3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аналіз Журналу обліку заявою і повідомлень про випадки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(цькування) та  аналіз ефективності виконання індивідуа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льних програм реабілітації/супроводу  учасників конфліктів. </w:t>
      </w:r>
    </w:p>
    <w:p w14:paraId="0000006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Періодичність: </w:t>
      </w:r>
    </w:p>
    <w:p w14:paraId="0000006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440" w:right="-1" w:hanging="3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плановий моніторинг психологічного клімату та безпеки середовища  проводиться не менше двох разів на рік (на початку та наприкінці навчального  року); </w:t>
      </w:r>
    </w:p>
    <w:p w14:paraId="0000006F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1448" w:right="-2" w:hanging="3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 xml:space="preserve">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оперативний (позаплановий) моніторинг здійснюється у разі надходження  сигналів про загрози або після зафіксованих випадків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/насильства для  оцінки результативності вжитих заходів. </w:t>
      </w:r>
    </w:p>
    <w:p w14:paraId="00000070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Права, обов’язки та обмеження учасників дослідження</w:t>
      </w:r>
    </w:p>
    <w:p w14:paraId="28DFD6F8" w14:textId="77777777" w:rsidR="009A0774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3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Для забезпечення якості дослідження Ліцей гарантує учасникам безпечні умови під час  його проведення, інформування про правила та надання інструкцій до завдань. </w:t>
      </w:r>
    </w:p>
    <w:p w14:paraId="00000071" w14:textId="2E46BE56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5" w:right="3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Учасники дослідження повинні: </w:t>
      </w:r>
    </w:p>
    <w:p w14:paraId="00000072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64"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дотримуватися вимог проведення моніторингу, про які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вони були поінформовані;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виконувати завдання на робочих місцях / у приміщеннях, визначених суб’єктом  моніторингу (Ліцеєм); </w:t>
      </w:r>
    </w:p>
    <w:p w14:paraId="00000073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виконувати інструкції осіб, які проводять моніторинг; </w:t>
      </w:r>
    </w:p>
    <w:p w14:paraId="00000074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7" w:right="-1" w:hanging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виконувати завдання, оформляти виконану роботу згідно із правилами, визначеними в  інструкції до неї; </w:t>
      </w:r>
    </w:p>
    <w:p w14:paraId="0000007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0" w:right="-2" w:hanging="3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після завершення часу, відведеного для виконання роботи, повернути матеріали особам,  які проводять моніторинг; </w:t>
      </w:r>
    </w:p>
    <w:p w14:paraId="0000007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3" w:right="-2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суворо дотримуватися правил етичної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поведінки та принципів академічної  доброчесності. </w:t>
      </w:r>
    </w:p>
    <w:p w14:paraId="0000007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Учасникам дослідження під час проведення інструментальних зрізів (тестувань,  контрольних робіт) забороняється: </w:t>
      </w:r>
    </w:p>
    <w:p w14:paraId="00000078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8" w:right="-1" w:hanging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приносити до місця проведення моніторингу небезпечні предмети і речовини, що  становлять загрозу для життя і здоров’я людини; </w:t>
      </w:r>
    </w:p>
    <w:p w14:paraId="0000007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заважати іншим учасникам дослідження виконувати роботу; </w:t>
      </w:r>
    </w:p>
    <w:p w14:paraId="0000007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25" w:right="-1" w:hanging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спілкуватися в будь-якій формі з іншими учасниками протягом часу, відведеного для  виконання роботи; </w:t>
      </w:r>
    </w:p>
    <w:p w14:paraId="0000007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псувати майно Ліцею або інших осіб; </w:t>
      </w:r>
    </w:p>
    <w:p w14:paraId="0000007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719" w:right="-5" w:hanging="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використовувати в місці проведення моніторингу та мати при собі або на своєму  робочому місці протягом часу, відв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еденого для виконання роботи, засоби зв’язку,  пристрої зчитування, обробки, збереження та відтворення інформації, друковані або  рукописні матеріали, інші засоби, не передбачені процедурою (крім дозволених виробів  медичного призначення, про наявність яки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учень повинен повідомити заздалегідь); </w:t>
      </w:r>
    </w:p>
    <w:p w14:paraId="0000007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725" w:right="-1" w:hanging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виносити за межі кабінету матеріали моніторингу (якщо передбачено збереження  конфіденційності завдань); </w:t>
      </w:r>
    </w:p>
    <w:p w14:paraId="0000007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3" w:right="-2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зазначати на роботі прізвище, ім’я або інші ідентифікаційні дані (розкривати  анонімність), якщо Програмою передбачено проведення повністю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деперсоналізованого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дослідження. </w:t>
      </w:r>
    </w:p>
    <w:p w14:paraId="0000007F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right="-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5.4. У разі порушення учасником вимог, внаслідок чого може бути поставлено під сум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нів  надійність результатів моніторингу, такий учасник може бути видалений з місця проведення  дослідження, а його робота виключається з розгляду та обрахунків суб’єктом моніторингу. 5.5. Під час проведення моніторингових досліджень усі учасники освітнього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процесу  зобов’язані дотримуватися принципів академічної доброчесності. Порушеннями академічної  доброчесності під час проведення моніторингу вважаються: </w:t>
      </w:r>
    </w:p>
    <w:p w14:paraId="00000080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30" w:lineRule="auto"/>
        <w:ind w:left="364" w:right="3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lastRenderedPageBreak/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списування, використання сторонніх джерел інформації, засобів зв’язку чи підказок;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виконання роботи за іншу особу (фальсифікація вибірки або результатів);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несанкціоноване розголошення або поширення завдань та відповідей моніторингу;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надання завідомо неправдивих даних під час анкетування чи опитування. </w:t>
      </w:r>
    </w:p>
    <w:p w14:paraId="00000081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VI. Результати моніторингу та 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рийняття управлінських рішень </w:t>
      </w:r>
    </w:p>
    <w:p w14:paraId="00000082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 Результати моніторингу зазначаються у підсумковому звіті (аналітичній довідці), який  готує моніторингова група Методичної ради відповідно до Програми. </w:t>
      </w:r>
    </w:p>
    <w:p w14:paraId="00000083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right="-3" w:firstLine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6.2. У звіті обов’язково вказуються індикатори та шкала (або рівні: високий, достатній, вимагає  покращення, низький), використані для визначення результатів моніторингу, а також методика,  застосована для їхніх обрахунків. Звіт містить порівняльні таблиці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діаграми, графіки та інші  форми візуалізації інформації. </w:t>
      </w:r>
    </w:p>
    <w:p w14:paraId="3F5A49FA" w14:textId="77777777" w:rsidR="009A0774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right="-2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 Результати моніторингу в обов’язковому порядку заслуховуються та обговорюються на  засіданнях педагогічної ради Ліцею, засіданнях МР та професійних спільнот. </w:t>
      </w:r>
    </w:p>
    <w:p w14:paraId="00000084" w14:textId="05D4E1A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right="-2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6.4. Захист та обмеження щодо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ширення даних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(додано пункт про захист від третіх осіб)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Результати внутрішнього моніторингу (усі первинні та узагальнені масиви даних) є власністю  Ліцею № 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Результати дослідження можуть передаватися іншим фізичним чи юридичним </w:t>
      </w:r>
    </w:p>
    <w:p w14:paraId="00000085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9" w:right="-2" w:hanging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особам або оприлюднюват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ися ними виключно за офіційною згодою ініціатора моніторингу  (керівника Ліцею). </w:t>
      </w:r>
    </w:p>
    <w:p w14:paraId="00000086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2" w:right="1" w:firstLin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6.5. Дані аналізу внутрішнього моніторингу є прямою підставою для прийняття директором  Ліцею та колегіальними органами таких управлінських рішень: </w:t>
      </w:r>
    </w:p>
    <w:p w14:paraId="00000087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внесення оперативних змін до Річного плану роботи Ліцею; </w:t>
      </w:r>
    </w:p>
    <w:p w14:paraId="00000088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4"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перерозподілу годин додаткового освітнього компонента навчального плану (виділення  додаткових годин на консультації з предметів, де зафіксовано найбільші освітні втрати);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коригування та перегля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Індивідуальних програм розвитку (ІПР), внесення змін до  навчальних планів (модифікація/адаптація) або зміна обсягу корекційно-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послуг за результатами моніторингу; </w:t>
      </w:r>
    </w:p>
    <w:p w14:paraId="00000089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9" w:right="-1" w:hanging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спрямування педагогічних працівників до проходження адресної курсової підготовки  або залучення їх до роботи в авторських творчих майстернях ліцею для підвищення  фахової майстерності за слабкими напрямами; </w:t>
      </w:r>
    </w:p>
    <w:p w14:paraId="0000008A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5" w:right="-4" w:hanging="3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оптимізація індивідуальної освітнього траєктор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ії: прийняття рішень про коригування  Індивідуального навчального плану, надання додаткових консультацій педагогами,  переведення учнів із сімейної форми на очну форму здобуття освіти у разі зафіксованих  освітніх втрат чи низьких результатів за підсумками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моніторингу; </w:t>
      </w:r>
    </w:p>
    <w:p w14:paraId="0000008B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721" w:right="-2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оперативний перегляд Плану заходів із протидії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булінгу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проведення адресних тренінгів  психологічною службою, залучення офіцера освітньої безпеки до профілактичних бесід  у конкретних класах, а також направлення матеріалів до уповноважених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органів у разі  виявлення ознак кримінальних чи адміністративних правопорушень (домашнє  насильство, жорстоке поводження з дітьми). </w:t>
      </w:r>
    </w:p>
    <w:p w14:paraId="0000008C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5" w:firstLine="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6.6. Дані та аналітичні висновки внутрішнього моніторингу є основою для проведення  щорічного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освітніх і управлінських процесів у Ліцеї за вимогами та  критеріями ВСЗЯО. </w:t>
      </w:r>
    </w:p>
    <w:p w14:paraId="0000008D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4" w:right="-1" w:hanging="3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6.7. За результатами щорічного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ВСЗЯО та внутрішнього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ніторингу: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готується щорічний підсумковий аналітичний звіт про якість освіти в Ліцеї;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здійснюється коригування Стратегії розвитку закладу та формуються пріоритетні  завдання до Річного плану роботи на наступний навчальний рік; </w:t>
      </w:r>
    </w:p>
    <w:p w14:paraId="0000008E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64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>−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Ліцей забезпечує відкритість та прозорість функціонування ВСЗЯО шляхом  оприлюднення узагальнених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деперсоналізованих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результатів на офіційному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вебсайті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закладу. </w:t>
      </w:r>
    </w:p>
    <w:p w14:paraId="0000008F" w14:textId="77777777" w:rsidR="00913672" w:rsidRDefault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VII. Фінансування моніторингу </w:t>
      </w:r>
    </w:p>
    <w:p w14:paraId="00000090" w14:textId="77777777" w:rsidR="00913672" w:rsidRDefault="009A0774" w:rsidP="009A07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2" w:right="-1" w:firstLine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7.1. Фінансування підготовки та проведення внутрішнього моніторингу в Ліцеї здійснюється за рахунок коштів засновника (у межах затвердженого загального кошторису закладу), власних  надходжень Ліцею та інших джерел фінансування, не заборонених чинним законо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давством  України.</w:t>
      </w:r>
      <w:bookmarkStart w:id="0" w:name="_GoBack"/>
      <w:bookmarkEnd w:id="0"/>
    </w:p>
    <w:sectPr w:rsidR="00913672">
      <w:type w:val="continuous"/>
      <w:pgSz w:w="11900" w:h="16820"/>
      <w:pgMar w:top="834" w:right="788" w:bottom="1136" w:left="1418" w:header="0" w:footer="720" w:gutter="0"/>
      <w:cols w:space="720" w:equalWidth="0">
        <w:col w:w="9693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C6C83A1C-D346-425F-B5D5-298C90C4671F}"/>
  </w:font>
  <w:font w:name="Noto Sans Symbols">
    <w:charset w:val="00"/>
    <w:family w:val="auto"/>
    <w:pitch w:val="default"/>
    <w:embedRegular r:id="rId2" w:fontKey="{85EF035C-6D19-48E6-99EB-D3482B1C38B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868F2E88-53A3-4D40-A72C-10295417F44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D2BCD6A-73D8-4570-BBDB-39C3CD1E2F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672"/>
    <w:rsid w:val="00913672"/>
    <w:rsid w:val="009A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FF299-AD68-431F-BB20-96149DC3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14170</Words>
  <Characters>8077</Characters>
  <Application>Microsoft Office Word</Application>
  <DocSecurity>0</DocSecurity>
  <Lines>67</Lines>
  <Paragraphs>44</Paragraphs>
  <ScaleCrop>false</ScaleCrop>
  <Company/>
  <LinksUpToDate>false</LinksUpToDate>
  <CharactersWithSpaces>22203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Natalja</cp:lastModifiedBy>
  <cp:revision>2</cp:revision>
  <dcterms:created xsi:type="dcterms:W3CDTF">2026-08-26T15:44:00Z</dcterms:created>
  <dcterms:modified xsi:type="dcterms:W3CDTF">2026-08-26T15:50:00Z</dcterms:modified>
</cp:coreProperties>
</file>