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0"/>
        <w:ind w:start="12900" w:hanging="0"/>
        <w:contextualSpacing/>
        <w:jc w:val="start"/>
        <w:rPr>
          <w:rFonts w:ascii="Times New Roman" w:hAnsi="Times New Roman" w:eastAsia="Calibri" w:cs="Times New Roman"/>
          <w:sz w:val="24"/>
          <w:szCs w:val="28"/>
        </w:rPr>
      </w:pPr>
      <w:r>
        <w:rPr>
          <w:rFonts w:eastAsia="Calibri" w:cs="Times New Roman" w:ascii="Times New Roman" w:hAnsi="Times New Roman"/>
          <w:sz w:val="24"/>
          <w:szCs w:val="28"/>
        </w:rPr>
        <w:t>Додаток 2</w:t>
      </w:r>
    </w:p>
    <w:p>
      <w:pPr>
        <w:pStyle w:val="Normal"/>
        <w:bidi w:val="0"/>
        <w:spacing w:lineRule="auto" w:line="240" w:before="0" w:after="0"/>
        <w:ind w:start="12900" w:hanging="0"/>
        <w:contextualSpacing/>
        <w:jc w:val="start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Calibri" w:cs="Times New Roman" w:ascii="Times New Roman" w:hAnsi="Times New Roman"/>
          <w:sz w:val="24"/>
          <w:szCs w:val="28"/>
        </w:rPr>
        <w:t xml:space="preserve">до наказу </w:t>
      </w: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 xml:space="preserve">№ 75 </w:t>
      </w:r>
    </w:p>
    <w:p>
      <w:pPr>
        <w:pStyle w:val="Normal"/>
        <w:bidi w:val="0"/>
        <w:spacing w:lineRule="auto" w:line="240" w:before="0" w:after="0"/>
        <w:ind w:start="12900" w:hanging="0"/>
        <w:contextualSpacing/>
        <w:jc w:val="start"/>
        <w:rPr>
          <w:rFonts w:ascii="Times New Roman" w:hAnsi="Times New Roman" w:eastAsia="Times New Roman" w:cs="Times New Roman"/>
          <w:sz w:val="24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8"/>
          <w:lang w:eastAsia="ru-RU"/>
        </w:rPr>
        <w:t>від 29.08.2025</w:t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start="0" w:hanging="0"/>
        <w:jc w:val="center"/>
        <w:outlineLvl w:val="0"/>
        <w:rPr>
          <w:rFonts w:ascii="Times New Roman" w:hAnsi="Times New Roman" w:eastAsia="Times New Roman" w:cs="Times New Roman"/>
          <w:bCs/>
          <w:color w:val="1B1C1D"/>
          <w:kern w:val="2"/>
          <w:sz w:val="32"/>
          <w:szCs w:val="32"/>
          <w:lang w:eastAsia="uk-UA"/>
        </w:rPr>
      </w:pPr>
      <w:r>
        <w:rPr>
          <w:rFonts w:eastAsia="Times New Roman" w:cs="Times New Roman" w:ascii="Times New Roman" w:hAnsi="Times New Roman"/>
          <w:bCs/>
          <w:color w:val="1B1C1D"/>
          <w:kern w:val="2"/>
          <w:sz w:val="32"/>
          <w:szCs w:val="32"/>
          <w:lang w:eastAsia="uk-UA"/>
        </w:rPr>
      </w:r>
    </w:p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start="0" w:hanging="0"/>
        <w:jc w:val="center"/>
        <w:outlineLvl w:val="0"/>
        <w:rPr>
          <w:rFonts w:ascii="Times New Roman" w:hAnsi="Times New Roman" w:eastAsia="Times New Roman" w:cs="Times New Roman"/>
          <w:bCs/>
          <w:kern w:val="2"/>
          <w:sz w:val="32"/>
          <w:szCs w:val="32"/>
          <w:lang w:eastAsia="uk-UA"/>
        </w:rPr>
      </w:pPr>
      <w:r>
        <w:rPr>
          <w:rFonts w:eastAsia="Times New Roman" w:cs="Times New Roman" w:ascii="Times New Roman" w:hAnsi="Times New Roman"/>
          <w:bCs/>
          <w:color w:val="1B1C1D"/>
          <w:kern w:val="2"/>
          <w:sz w:val="32"/>
          <w:szCs w:val="32"/>
          <w:lang w:eastAsia="uk-UA"/>
        </w:rPr>
        <w:t>План заходів з унеможливлення насильства та жорстокого поводження з дітьми в Ліцеї №25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</w:r>
    </w:p>
    <w:tbl>
      <w:tblPr>
        <w:tblW w:w="15784" w:type="dxa"/>
        <w:jc w:val="start"/>
        <w:tblInd w:w="-22" w:type="dxa"/>
        <w:tblLayout w:type="fixed"/>
        <w:tblCellMar>
          <w:top w:w="120" w:type="dxa"/>
          <w:start w:w="180" w:type="dxa"/>
          <w:bottom w:w="120" w:type="dxa"/>
          <w:end w:w="180" w:type="dxa"/>
        </w:tblCellMar>
        <w:tblLook w:firstRow="1" w:noVBand="1" w:lastRow="0" w:firstColumn="1" w:lastColumn="0" w:noHBand="0" w:val="04a0"/>
      </w:tblPr>
      <w:tblGrid>
        <w:gridCol w:w="650"/>
        <w:gridCol w:w="2142"/>
        <w:gridCol w:w="3199"/>
        <w:gridCol w:w="1986"/>
        <w:gridCol w:w="1701"/>
        <w:gridCol w:w="6105"/>
      </w:tblGrid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120" w:after="12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120" w:after="12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Напрям/Захід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120" w:after="12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Деталізація та зміст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120" w:after="12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Відповідальні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120" w:after="12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Терміни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120" w:after="12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Необхідні ресурси та матеріали / Посилання</w:t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I. Превентивні заходи (Проактивна робота)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Розробка та затвердження внутрішніх документів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Затвердження Положення про унеможливлення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val="ru-RU" w:eastAsia="uk-UA"/>
              </w:rPr>
              <w:t xml:space="preserve"> насильства 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 та жорстокого поводження з дітьми (з урахуванням Типової програми).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Затвердження форми первинного повідомлення про підозру на випадок насильства щодо дитини (Додаток 1 Постанови)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1.3. Затвердження форми реєстрації внутрішнього інциденту (журналу безпеки) (Додаток 2 Постанови).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1.4. Затвердження форми анкети анонімного опитування для дітей (Додаток 3 Постанови).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До 01.09.2025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Текст Постанови КМУ № 658 від 04.06.2025</w:t>
              <w:br/>
            </w:r>
            <w:hyperlink r:id="rId2">
              <w:r>
                <w:rPr>
                  <w:rFonts w:eastAsia="Times New Roman" w:cs="Times New Roman" w:ascii="Times New Roman" w:hAnsi="Times New Roman"/>
                  <w:color w:val="0B57D0"/>
                  <w:sz w:val="24"/>
                  <w:szCs w:val="24"/>
                  <w:u w:val="single"/>
                  <w:lang w:eastAsia="uk-UA"/>
                </w:rPr>
                <w:t>Постанова КМУ №658-2025-п</w:t>
              </w:r>
            </w:hyperlink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Інформування всіх учасників освітнього процесу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Розміщення інформації на офіційному веб-сайті Ліцею №25, сторінках у соціальних мережах, батьківських та учнівських групах у месенджерах.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Розміщення інформаційних стендів у доступних місцях ліцею (фойє, коридори, кабінет психолога).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2.3. Розповсюдження буклетів, листівок із контактами служб допомоги та алгоритмом дій.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Адміністрація, практичні психологи, соціальний педагог, 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Розроблені інформаційні матеріали (плакати, буклети). Шаблони для веб-ресурсів. Зразки контактів служб допомоги.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Оцінювання ризиків та їх мінімізація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Регулярна оцінка ризиків насильства та жорстокого поводження в діяльності в ліцеї.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3.2. Вживання заходів для усунення або мінімізації виявлених ризиків.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3.3. Врахування ризиків під час прийому на роботу працівників (перевірка судимостей, рекомендації, співбесіда).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Щорічно (серпень-вересень),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Анкета анонімного опитування (Додаток 3).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Методичні рекомендації з оцінки ризиків.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Кадрова документація.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II. Виявлення та реагування на випадки насильства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Організація доступних та безпечних способів повідомлення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Забезпечення функціонування "скриньки довіри" для анонімних звернень.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Визначення електронної пошти та телефонних номерів для звернень.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1.3. Інформування про можливості особистого звернення до практичних психологів, соціального педагога, адміністрації.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Скринька для повідомлень.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Офіційні контакти ліцею.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Чіткий алгоритм подання повідомлень.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Оперативне реагування на повідомлення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Розгляд усних та письмових повідомлень протягом однієї доби.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Невідкладне інформування уповноваженого підрозділу Національної поліції та служби у справах дітей (у строк, що не перевищує однієї доби) у разі виявлення ознак насильства.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2.3. Вжиття заходів відповідно до Порядку забезпечення соціального захисту дітей, які перебувають у складних життєвих обставинах.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Директор ліцею, практичні психологи, соціальний педагог, медичні працівники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Невідкладно (до 1 доби)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Журнал реєстрації внутрішніх інцидентів (Додаток 2).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Контакти служб: Національна поліція, Служба у справах дітей. Постанова КМУ № 585 від 01.06.2020.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Надання допомоги постраждалим та свідкам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Надання домедичної та першої психологічної допомоги.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 Сприяння проходженню відповідних програм для осіб, які вчинили насильство, стали свідками або постраждали.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медичні працівники,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За потреби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Протоколи надання першої допомоги. Інформація про місцеві центри соціальних служб, психологічної підтримки.</w:t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III. Навчання та підвищення обізнаності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Організація тренінгів та навчальних заходів для працівників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Щорічні тренінги з розпізнавання форм насильства (фізичне, психологічне, економічне, сексуальне).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Навчання з профілактики булінгу (цькуванню)  та використання ненасильницьких методів спілкування.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1.3. Алгоритми дій у разі виявлення насильства, взаємодія з поліцією та службами у справах дітей.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1.4. Надання першої психологічної допомоги.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соціальний педагог, залучені фахівці (юристи, поліцейські, інспектор СОБ, медики)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Впродовж навчального року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Методичні посібники, презентації.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Вебінари та курси підвищення кваліфікації.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Організація інформаційних сесій для дітей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Пояснення прав дитини, способів захисту та контактів для звернення (у формі інтерактивних занять, ігор, рольових прав).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Розвиток емоційного інтелекту, толерантності, навичок ненасильницького спілкування.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2.3. Заняття з безпечної поведінки, медіації.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Психологічна служба, соціальний педагог, 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Впродовж навчального року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Анімовані відеоролики.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https://youtu.be/qAZI0_ytGCg?si=HpunaUlie05z7S04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Інтерактивні ігри, ситуаційні вправи.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Мультфільми, художні фільми, що висвітлюють тему безпеки та прав дітей (див. розділ "Повчальні фільми").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Перегляд серії «Таємниці» про захист від насильства </w:t>
            </w:r>
            <w:hyperlink r:id="rId3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https://youtu.be/mntNbzwr3Jw?si=LAVLaycLGrRHJiXY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Притча про вовків, контроль емоцій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4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https://youtu.be/Fla6Ld2iPv8?si=Bac1YE44jzLzjWye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5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https://youtu.be/p3dzU2WvyJw?si=pJPhjqbnJLIMNz45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6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https://youtu.be/EY4H77ZXWac?si=653I2cH7-Pd5o0hz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hyperlink r:id="rId7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https://youtu.be/espwzDTLVkE?si=l5HksaIH60El4dbf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Залучення батьків та інших законних представників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Проведення батьківських зборів на тему "Безпека дітей: як розпізнати та діяти у випадках насильства".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3.2. Розповсюдження інформаційних матеріалів через батьківські групи та офіційні ресурси.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3.3. Тематичні семінари із залученням фахівців (психологів, юристів).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соціальний педагог, класні керівники, адміністрація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Впродовж року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Пам'ятки для батьків. Презентації для батьківських зборів.</w:t>
            </w:r>
            <w:r>
              <w:rPr>
                <w:rFonts w:eastAsia="Calibri" w:cs="Times New Roman"/>
              </w:rPr>
              <w:t xml:space="preserve"> Відео: </w:t>
            </w:r>
            <w:hyperlink r:id="rId8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https://youtu.be/pNCvFAOAQco?si=c5XbygZjPqmLbFXR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hyperlink r:id="rId9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https://www.facebook.com/share/r/16tXQ6EWMx/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  <w:t xml:space="preserve">Перегляд серіалу «Відважні» та обговорення </w:t>
            </w:r>
            <w:hyperlink r:id="rId10">
              <w:r>
                <w:rPr>
                  <w:rFonts w:eastAsia="Times New Roman" w:cs="Times New Roman" w:ascii="Times New Roman" w:hAnsi="Times New Roman"/>
                  <w:color w:val="0563C1"/>
                  <w:sz w:val="24"/>
                  <w:szCs w:val="24"/>
                  <w:u w:val="single"/>
                  <w:lang w:eastAsia="uk-UA"/>
                </w:rPr>
                <w:t>https://youtu.be/Y4nAunhCD-E?si=WA5SAPdZ2XuL9OCs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Calibri" w:hAnsi="Calibri" w:eastAsia="Calibri" w:cs="Times New Roman"/>
              </w:rPr>
            </w:pPr>
            <w:r>
              <w:rPr>
                <w:rFonts w:eastAsia="Calibri" w:cs="Times New Roman"/>
              </w:rPr>
              <w:t xml:space="preserve">La Strada Україна – ресурси для батьків </w:t>
            </w:r>
            <w:hyperlink r:id="rId11">
              <w:r>
                <w:rPr>
                  <w:rFonts w:eastAsia="Calibri" w:cs="Times New Roman"/>
                  <w:color w:val="0563C1"/>
                  <w:u w:val="single"/>
                </w:rPr>
                <w:t>https://la-strada.org.ua/</w:t>
              </w:r>
            </w:hyperlink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IV. Моніторинг та оцінка виконання програми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Регулярні самоперевірки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Оцінка ефективності впроваджених заходів.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Виявлення проблемних аспектів та розробка коригуючих дій.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 ліцею, практичні психологи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Щорічно (травень-червень)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Чек-листи для самоперевірки.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Звіти про впровадження програми.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Збір інформації для зворотного зв'язку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2.1. Проведення анонімного анкетування дітей, батьків, персоналу (Додаток 3).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2.2. Організація "гарячої лінії" для звернень.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Раз на півроку/рік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Адаптовані форми анкет. Протоколи опитувань.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Аналіз інцидентів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3.1. Вивчення кожного випадку насильства для встановлення причин та умов.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3.2. Розробка рекомендацій для запобігання повторенню подібних ситуацій.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 ліцею, практичні психологи, соціальний педагог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Постійно, за фактом звернення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Журнал реєстрації внутрішніх інцидентів.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Звіти про розслідування.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/>
                <w:bCs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</w:r>
          </w:p>
        </w:tc>
      </w:tr>
      <w:tr>
        <w:trPr/>
        <w:tc>
          <w:tcPr>
            <w:tcW w:w="15783" w:type="dxa"/>
            <w:gridSpan w:val="6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V. Заходи з інформування (Розміщення інформаційних матеріалів)</w:t>
            </w:r>
          </w:p>
        </w:tc>
      </w:tr>
      <w:tr>
        <w:trPr/>
        <w:tc>
          <w:tcPr>
            <w:tcW w:w="6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4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1B1C1D"/>
                <w:sz w:val="24"/>
                <w:szCs w:val="24"/>
                <w:lang w:eastAsia="uk-UA"/>
              </w:rPr>
              <w:t>Розміщення у доступних місцях</w:t>
            </w:r>
          </w:p>
        </w:tc>
        <w:tc>
          <w:tcPr>
            <w:tcW w:w="319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1.1. Розробка та розміщення інформаційних матеріалів (плакатів, брошур) з контактами служб допомоги, телефонними номерами для анонімних звернень.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1.2. Оновлення інформації щорічно.</w:t>
            </w:r>
          </w:p>
        </w:tc>
        <w:tc>
          <w:tcPr>
            <w:tcW w:w="19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Адміністрація ліцею, практичні психологи, соціальний педагог, класні керівники</w:t>
            </w:r>
          </w:p>
        </w:tc>
        <w:tc>
          <w:tcPr>
            <w:tcW w:w="170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Постійно, оновлення щороку</w:t>
            </w:r>
          </w:p>
        </w:tc>
        <w:tc>
          <w:tcPr>
            <w:tcW w:w="610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color w:val="1B1C1D"/>
                <w:sz w:val="24"/>
                <w:szCs w:val="24"/>
                <w:lang w:eastAsia="uk-UA"/>
              </w:rPr>
            </w:pPr>
            <w:r>
              <w:rPr>
                <w:rFonts w:eastAsia="Times New Roman" w:cs="Times New Roman" w:ascii="Times New Roman" w:hAnsi="Times New Roman"/>
                <w:color w:val="1B1C1D"/>
                <w:sz w:val="24"/>
                <w:szCs w:val="24"/>
                <w:lang w:eastAsia="uk-UA"/>
              </w:rPr>
              <w:t>Інформаційні плакати, буклети.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40" w:before="0" w:after="0"/>
        <w:ind w:start="0" w:hanging="0"/>
        <w:jc w:val="start"/>
        <w:outlineLvl w:val="2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1B1C1D"/>
          <w:sz w:val="28"/>
          <w:szCs w:val="28"/>
          <w:lang w:eastAsia="uk-UA"/>
        </w:rPr>
      </w:r>
    </w:p>
    <w:p>
      <w:pPr>
        <w:pStyle w:val="Normal"/>
        <w:bidi w:val="0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1B1C1D"/>
          <w:sz w:val="28"/>
          <w:szCs w:val="28"/>
          <w:lang w:eastAsia="uk-UA"/>
        </w:rPr>
      </w:r>
    </w:p>
    <w:p>
      <w:pPr>
        <w:pStyle w:val="Normal"/>
        <w:bidi w:val="0"/>
        <w:spacing w:lineRule="auto" w:line="240" w:before="0" w:after="0"/>
        <w:contextualSpacing/>
        <w:jc w:val="end"/>
        <w:rPr>
          <w:rFonts w:ascii="Times New Roman" w:hAnsi="Times New Roman" w:eastAsia="Times New Roman" w:cs="Times New Roman"/>
          <w:color w:val="1B1C1D"/>
          <w:sz w:val="28"/>
          <w:szCs w:val="28"/>
          <w:lang w:eastAsia="uk-UA"/>
        </w:rPr>
      </w:pPr>
      <w:r>
        <w:rPr/>
      </w:r>
    </w:p>
    <w:sectPr>
      <w:type w:val="nextPage"/>
      <w:pgSz w:orient="landscape" w:w="16838" w:h="11906"/>
      <w:pgMar w:left="850" w:right="1103" w:gutter="0" w:header="0" w:top="850" w:footer="0" w:bottom="1417"/>
      <w:pgNumType w:fmt="decimal"/>
      <w:formProt w:val="false"/>
      <w:textDirection w:val="lrTb"/>
      <w:docGrid w:type="default" w:linePitch="36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68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uk-UA" w:eastAsia="zh-CN" w:bidi="hi-IN"/>
    </w:rPr>
  </w:style>
  <w:style w:type="character" w:styleId="Style14">
    <w:name w:val="Гіперпосилання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Покажчик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on.rada.gov.ua/go/658-2025-&#1087;" TargetMode="External"/><Relationship Id="rId3" Type="http://schemas.openxmlformats.org/officeDocument/2006/relationships/hyperlink" Target="https://youtu.be/mntNbzwr3Jw?si=LAVLaycLGrRHJiXY" TargetMode="External"/><Relationship Id="rId4" Type="http://schemas.openxmlformats.org/officeDocument/2006/relationships/hyperlink" Target="https://youtu.be/Fla6Ld2iPv8?si=Bac1YE44jzLzjWye" TargetMode="External"/><Relationship Id="rId5" Type="http://schemas.openxmlformats.org/officeDocument/2006/relationships/hyperlink" Target="https://youtu.be/p3dzU2WvyJw?si=pJPhjqbnJLIMNz45" TargetMode="External"/><Relationship Id="rId6" Type="http://schemas.openxmlformats.org/officeDocument/2006/relationships/hyperlink" Target="https://youtu.be/EY4H77ZXWac?si=653I2cH7-Pd5o0hz" TargetMode="External"/><Relationship Id="rId7" Type="http://schemas.openxmlformats.org/officeDocument/2006/relationships/hyperlink" Target="https://youtu.be/espwzDTLVkE?si=l5HksaIH60El4dbf" TargetMode="External"/><Relationship Id="rId8" Type="http://schemas.openxmlformats.org/officeDocument/2006/relationships/hyperlink" Target="https://youtu.be/pNCvFAOAQco?si=c5XbygZjPqmLbFXR" TargetMode="External"/><Relationship Id="rId9" Type="http://schemas.openxmlformats.org/officeDocument/2006/relationships/hyperlink" Target="https://www.facebook.com/share/r/16tXQ6EWMx/" TargetMode="External"/><Relationship Id="rId10" Type="http://schemas.openxmlformats.org/officeDocument/2006/relationships/hyperlink" Target="https://youtu.be/Y4nAunhCD-E?si=WA5SAPdZ2XuL9OCs" TargetMode="External"/><Relationship Id="rId11" Type="http://schemas.openxmlformats.org/officeDocument/2006/relationships/hyperlink" Target="https://la-strada.org.ua/" TargetMode="External"/><Relationship Id="rId12" Type="http://schemas.openxmlformats.org/officeDocument/2006/relationships/fontTable" Target="fontTable.xml"/><Relationship Id="rId1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LibreOffice/7.2.0.4$Windows_X86_64 LibreOffice_project/9a9c6381e3f7a62afc1329bd359cc48accb6435b</Application>
  <AppVersion>15.0000</AppVersion>
  <Pages>6</Pages>
  <Words>823</Words>
  <Characters>6362</Characters>
  <CharactersWithSpaces>7054</CharactersWithSpaces>
  <Paragraphs>137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uk-UA</dc:language>
  <cp:lastModifiedBy/>
  <dcterms:modified xsi:type="dcterms:W3CDTF">2025-11-23T18:37:14Z</dcterms:modified>
  <cp:revision>1</cp:revision>
  <dc:subject/>
  <dc:title/>
</cp:coreProperties>
</file>