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BE" w:rsidRDefault="00FA69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15B" w:rsidRDefault="00B97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Дорожня карта </w:t>
      </w:r>
    </w:p>
    <w:p w:rsidR="00D9715B" w:rsidRDefault="00B97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проведення атестації </w:t>
      </w:r>
      <w:proofErr w:type="spellStart"/>
      <w:r w:rsidR="00D9715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педагогічних</w:t>
      </w:r>
      <w:proofErr w:type="spellEnd"/>
      <w:r w:rsidR="00D9715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9715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працівників</w:t>
      </w:r>
      <w:proofErr w:type="spellEnd"/>
      <w:r w:rsidR="00D9715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9715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Ліцею</w:t>
      </w:r>
      <w:proofErr w:type="spellEnd"/>
      <w:r w:rsidR="00D9715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№ 25</w:t>
      </w:r>
    </w:p>
    <w:p w:rsidR="00FA69BE" w:rsidRPr="00D9715B" w:rsidRDefault="00D97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Івано-Франківської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ради у 2025 р.</w:t>
      </w:r>
    </w:p>
    <w:p w:rsidR="00FA69BE" w:rsidRDefault="00B97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 графік засідань атестаційної комісії</w:t>
      </w:r>
      <w:r w:rsidR="00D9715B">
        <w:rPr>
          <w:rFonts w:ascii="Times New Roman" w:eastAsia="Times New Roman" w:hAnsi="Times New Roman" w:cs="Times New Roman"/>
          <w:b/>
          <w:sz w:val="28"/>
          <w:szCs w:val="28"/>
        </w:rPr>
        <w:t xml:space="preserve"> (АК)</w:t>
      </w:r>
    </w:p>
    <w:tbl>
      <w:tblPr>
        <w:tblW w:w="11068" w:type="dxa"/>
        <w:tblInd w:w="-713" w:type="dxa"/>
        <w:tblLayout w:type="fixed"/>
        <w:tblLook w:val="0400" w:firstRow="0" w:lastRow="0" w:firstColumn="0" w:lastColumn="0" w:noHBand="0" w:noVBand="1"/>
      </w:tblPr>
      <w:tblGrid>
        <w:gridCol w:w="2126"/>
        <w:gridCol w:w="5245"/>
        <w:gridCol w:w="1812"/>
        <w:gridCol w:w="1885"/>
      </w:tblGrid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Відповідальні</w:t>
            </w:r>
          </w:p>
        </w:tc>
      </w:tr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20.09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 атестаційної комісії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Наказ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142910" w:rsidP="00D971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B9742C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  <w:p w:rsidR="00FA69BE" w:rsidRDefault="00B9742C" w:rsidP="00D971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Засідання атестаційної комісії  №1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Скласти і затвердити список педагогічних працівників, які підлягають черговій атестації в 202</w:t>
            </w:r>
            <w:r w:rsidR="0014291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971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р.;</w:t>
            </w:r>
          </w:p>
          <w:p w:rsidR="00FA69BE" w:rsidRDefault="00B9742C" w:rsidP="00D9715B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строки проведення їх атестації;</w:t>
            </w:r>
          </w:p>
          <w:p w:rsidR="00FA69BE" w:rsidRDefault="00B9742C" w:rsidP="00D9715B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Затвердити графік та план проведення засідань атестаційної комісії;</w:t>
            </w:r>
          </w:p>
          <w:p w:rsidR="00FA69BE" w:rsidRDefault="00B9742C" w:rsidP="00D9715B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строк та адресу електронної пошти для подання педагогічними працівниками документів (у разі подання в електронній формі);</w:t>
            </w:r>
          </w:p>
          <w:p w:rsidR="00FA69BE" w:rsidRDefault="00B9742C" w:rsidP="00D9715B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Визначити систему вивчення практичного досвіду роботи педагогічних працівників (за потреби) та оцінювання їх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9742C" w:rsidRDefault="00B9742C" w:rsidP="00B9742C">
            <w:pPr>
              <w:pStyle w:val="ac"/>
              <w:widowControl w:val="0"/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910" w:rsidRDefault="00142910" w:rsidP="00D971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25.10</w:t>
            </w:r>
          </w:p>
          <w:p w:rsidR="00FA69BE" w:rsidRDefault="00142910" w:rsidP="00D971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(н</w:t>
            </w:r>
            <w:r w:rsidR="00B974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пізніше 5 днів після </w:t>
            </w:r>
            <w:proofErr w:type="spellStart"/>
            <w:r w:rsidR="00B9742C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засіданння</w:t>
            </w:r>
            <w:proofErr w:type="spellEnd"/>
            <w:r w:rsidR="00B9742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A69BE" w:rsidRDefault="00FA69BE" w:rsidP="00D971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pStyle w:val="ac"/>
              <w:widowControl w:val="0"/>
              <w:numPr>
                <w:ilvl w:val="0"/>
                <w:numId w:val="2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Оприлюднити інформацію на веб сайті закладу (відповідно пунктів 1,2 ІІІ розділу Положення: список чергової атестації, графік засідань АК, строки, адресу електронної пошти для подання документів).</w:t>
            </w:r>
          </w:p>
          <w:p w:rsidR="00B9742C" w:rsidRDefault="00B9742C" w:rsidP="00B9742C">
            <w:pPr>
              <w:pStyle w:val="ac"/>
              <w:widowControl w:val="0"/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АК</w:t>
            </w:r>
          </w:p>
        </w:tc>
      </w:tr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(Протягом 5робочих днів з дня оприлюднення інформації на сайті)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pStyle w:val="ac"/>
              <w:widowControl w:val="0"/>
              <w:numPr>
                <w:ilvl w:val="0"/>
                <w:numId w:val="3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Подаються документи, в паперовій чи електронній формі, що свідчать про педагогічну майстерність та/або професійні досягнення педагогічного працівника, що атестується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чергово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        (Документи, які зберігаються в особовій справі педагогічного працівника, не подаються до атестаційної комісії).</w:t>
            </w:r>
          </w:p>
          <w:p w:rsidR="00B9742C" w:rsidRDefault="00B9742C" w:rsidP="00B9742C">
            <w:pPr>
              <w:pStyle w:val="ac"/>
              <w:widowControl w:val="0"/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Портфоліо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Педагогічний працівник, який атестується</w:t>
            </w:r>
          </w:p>
        </w:tc>
      </w:tr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142910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(Протягом 5робочих днів з дня оприлюднення інформації на сайті)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pStyle w:val="ac"/>
              <w:widowControl w:val="0"/>
              <w:numPr>
                <w:ilvl w:val="0"/>
                <w:numId w:val="4"/>
              </w:numPr>
              <w:spacing w:after="0" w:line="240" w:lineRule="auto"/>
              <w:ind w:left="210" w:hanging="14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Реєструються документи.</w:t>
            </w:r>
          </w:p>
          <w:p w:rsidR="00FA69BE" w:rsidRDefault="00B9742C" w:rsidP="00D9715B">
            <w:pPr>
              <w:pStyle w:val="ac"/>
              <w:widowControl w:val="0"/>
              <w:numPr>
                <w:ilvl w:val="0"/>
                <w:numId w:val="4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Електронний варіант документів (формат РВЕ, кожен документ в окремому файлі) надсилається на адресу електронної пошти для подання педагогічними працівниками документів в електронній формі з підтвердженням про отримання.</w:t>
            </w:r>
          </w:p>
          <w:p w:rsidR="00B9742C" w:rsidRDefault="00B9742C" w:rsidP="00B9742C">
            <w:pPr>
              <w:pStyle w:val="ac"/>
              <w:widowControl w:val="0"/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Журнал реєстрації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АК</w:t>
            </w:r>
          </w:p>
        </w:tc>
      </w:tr>
      <w:tr w:rsidR="00FA69BE" w:rsidTr="00142910">
        <w:trPr>
          <w:trHeight w:val="32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20.12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pStyle w:val="ac"/>
              <w:widowControl w:val="0"/>
              <w:numPr>
                <w:ilvl w:val="0"/>
                <w:numId w:val="4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Прийняти заяви від педагогічних працівників, які підлягають черговій атестації, але не включені до списку та включити до списків (за потреби);</w:t>
            </w:r>
          </w:p>
          <w:p w:rsidR="00FA69BE" w:rsidRDefault="00B9742C" w:rsidP="00B9742C">
            <w:pPr>
              <w:pStyle w:val="ac"/>
              <w:widowControl w:val="0"/>
              <w:numPr>
                <w:ilvl w:val="0"/>
                <w:numId w:val="4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Прийняти заяви від педагогічних працівників для проведення позачергової атестації за формою, наведеною в додатку 1 Положення про атестацію (за дотримання умов п.6 розділу 1 Положення).</w:t>
            </w:r>
          </w:p>
          <w:p w:rsidR="00B9742C" w:rsidRDefault="00B9742C" w:rsidP="00B9742C">
            <w:pPr>
              <w:pStyle w:val="ac"/>
              <w:widowControl w:val="0"/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Заява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Заява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АК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АК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91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D9715B" w:rsidRPr="0014291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 атестаційної комісії  №2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pStyle w:val="ac"/>
              <w:widowControl w:val="0"/>
              <w:numPr>
                <w:ilvl w:val="0"/>
                <w:numId w:val="5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Затвердити окремий список педагогічних працівників, які підлягають позачерговій атестації (за потреби);</w:t>
            </w:r>
          </w:p>
          <w:p w:rsidR="00FA69BE" w:rsidRDefault="00B9742C" w:rsidP="00D9715B">
            <w:pPr>
              <w:pStyle w:val="ac"/>
              <w:widowControl w:val="0"/>
              <w:numPr>
                <w:ilvl w:val="0"/>
                <w:numId w:val="5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Визначити строки проведення їх атестації, подання ними документів та у разі потреби внести зміни до графіка засідань (за потреби).</w:t>
            </w:r>
          </w:p>
          <w:p w:rsidR="00B9742C" w:rsidRDefault="00B9742C" w:rsidP="00B9742C">
            <w:pPr>
              <w:pStyle w:val="ac"/>
              <w:widowControl w:val="0"/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604672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742C">
              <w:rPr>
                <w:rFonts w:ascii="Times New Roman" w:eastAsia="Times New Roman" w:hAnsi="Times New Roman" w:cs="Times New Roman"/>
                <w:sz w:val="28"/>
                <w:szCs w:val="28"/>
              </w:rPr>
              <w:t>(Не пізніше 5 днів після засідання)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pStyle w:val="ac"/>
              <w:widowControl w:val="0"/>
              <w:numPr>
                <w:ilvl w:val="0"/>
                <w:numId w:val="5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Оприлюднюється інформація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закладу (доповнений список на чергову атестацію, список позачергової атестації,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строки, адресу електронної пошти для подання документів).</w:t>
            </w:r>
          </w:p>
          <w:p w:rsidR="00B9742C" w:rsidRDefault="00B9742C" w:rsidP="00B9742C">
            <w:pPr>
              <w:pStyle w:val="ac"/>
              <w:widowControl w:val="0"/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АК</w:t>
            </w:r>
          </w:p>
        </w:tc>
      </w:tr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B974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91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(Протягом п’яти робочих днів з дня оприлюднення інформації на сайті)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pStyle w:val="ac"/>
              <w:widowControl w:val="0"/>
              <w:numPr>
                <w:ilvl w:val="0"/>
                <w:numId w:val="5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Подаються документи, в паперовій чи електронній формі, що свідчать про педагогічну майстерність та/або професійні досягнення педагогів.</w:t>
            </w:r>
          </w:p>
          <w:p w:rsidR="00FA69BE" w:rsidRDefault="00B9742C" w:rsidP="00B9742C">
            <w:pPr>
              <w:pStyle w:val="ac"/>
              <w:widowControl w:val="0"/>
              <w:numPr>
                <w:ilvl w:val="0"/>
                <w:numId w:val="5"/>
              </w:numPr>
              <w:tabs>
                <w:tab w:val="clear" w:pos="0"/>
              </w:tabs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(Документи, які зберігаються в особовій справі педагогічного працівника, не подаються до атестаційної комісії).</w:t>
            </w:r>
          </w:p>
          <w:p w:rsidR="00B9742C" w:rsidRDefault="00B9742C" w:rsidP="00B9742C">
            <w:pPr>
              <w:pStyle w:val="ac"/>
              <w:widowControl w:val="0"/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Портфоліо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Педагогічний працівник, який атестується</w:t>
            </w:r>
          </w:p>
        </w:tc>
      </w:tr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6046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91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604672">
              <w:rPr>
                <w:rFonts w:ascii="Times New Roman" w:eastAsia="Times New Roman" w:hAnsi="Times New Roman" w:cs="Times New Roman"/>
                <w:sz w:val="28"/>
                <w:szCs w:val="28"/>
              </w:rPr>
              <w:t>(Протягом п’яти робочих днів з дня оприлюднення інформації на сайті)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pStyle w:val="ac"/>
              <w:widowControl w:val="0"/>
              <w:numPr>
                <w:ilvl w:val="0"/>
                <w:numId w:val="6"/>
              </w:numPr>
              <w:spacing w:after="0" w:line="240" w:lineRule="auto"/>
              <w:ind w:left="210" w:hanging="14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Реєструються документи.</w:t>
            </w:r>
          </w:p>
          <w:p w:rsidR="00FA69BE" w:rsidRDefault="00B9742C" w:rsidP="00D9715B">
            <w:pPr>
              <w:pStyle w:val="ac"/>
              <w:widowControl w:val="0"/>
              <w:spacing w:after="0" w:line="240" w:lineRule="auto"/>
              <w:ind w:lef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Електронний варіант документів (формат РВЕ, кожен документ в окремому файлі) надсилається на адресу електронної пошти для подання педагогічними працівниками документів в електронній формі з підтвердженням про отримання.</w:t>
            </w:r>
          </w:p>
          <w:p w:rsidR="00B9742C" w:rsidRDefault="00B9742C" w:rsidP="00D9715B">
            <w:pPr>
              <w:pStyle w:val="ac"/>
              <w:widowControl w:val="0"/>
              <w:spacing w:after="0" w:line="240" w:lineRule="auto"/>
              <w:ind w:left="210"/>
              <w:jc w:val="both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реєстрації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</w:t>
            </w:r>
          </w:p>
        </w:tc>
      </w:tr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Pr="00604672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</w:t>
            </w:r>
            <w:r w:rsidR="00B9742C" w:rsidRPr="00604672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 атестаційної комісії  №2</w:t>
            </w:r>
          </w:p>
          <w:p w:rsidR="00FA69BE" w:rsidRDefault="00FA69BE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pStyle w:val="ac"/>
              <w:widowControl w:val="0"/>
              <w:numPr>
                <w:ilvl w:val="0"/>
                <w:numId w:val="6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 документів педагогічних працівників, які атестуються;</w:t>
            </w:r>
          </w:p>
          <w:p w:rsidR="00FA69BE" w:rsidRDefault="00B9742C" w:rsidP="00D9715B">
            <w:pPr>
              <w:pStyle w:val="ac"/>
              <w:widowControl w:val="0"/>
              <w:numPr>
                <w:ilvl w:val="0"/>
                <w:numId w:val="7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Перевірка їх достовірності, за потреби, встановлення дотримання вимог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пунктів 8, 9 розділу I Положення;</w:t>
            </w:r>
          </w:p>
          <w:p w:rsidR="00FA69BE" w:rsidRDefault="00B9742C" w:rsidP="00D9715B">
            <w:pPr>
              <w:pStyle w:val="ac"/>
              <w:widowControl w:val="0"/>
              <w:numPr>
                <w:ilvl w:val="0"/>
                <w:numId w:val="7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педагогічного працівника з урахуванням його посадових обов’язків і вимог професійного стандарту (за наявності);</w:t>
            </w:r>
          </w:p>
          <w:p w:rsidR="00B9742C" w:rsidRPr="00142910" w:rsidRDefault="00B9742C" w:rsidP="00142910">
            <w:pPr>
              <w:pStyle w:val="ac"/>
              <w:widowControl w:val="0"/>
              <w:numPr>
                <w:ilvl w:val="0"/>
                <w:numId w:val="7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Прийняття рішення, за потреби, для належного оцінювання професійних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педагогічного працівника про вивчення практичного досвіду його роботи,  визначає зі складу членів атестаційної комісії членів, які аналізуватимуть практичний досвід роботи педагогічного працівника, а також затверджує графік заходів з його проведення.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Протокол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 01.03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pStyle w:val="ac"/>
              <w:widowControl w:val="0"/>
              <w:numPr>
                <w:ilvl w:val="0"/>
                <w:numId w:val="8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 практичного досвіду роботи педагогічного працівника (за потреби).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Довідка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FA69BE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Pr="00604672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672">
              <w:rPr>
                <w:rFonts w:ascii="Times New Roman" w:eastAsia="Times New Roman" w:hAnsi="Times New Roman" w:cs="Times New Roman"/>
                <w:sz w:val="28"/>
                <w:szCs w:val="28"/>
              </w:rPr>
              <w:t>21.03</w:t>
            </w:r>
          </w:p>
          <w:p w:rsidR="00FA69BE" w:rsidRPr="00604672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46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Засідання атестаційної комісії  №3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pStyle w:val="ac"/>
              <w:widowControl w:val="0"/>
              <w:numPr>
                <w:ilvl w:val="0"/>
                <w:numId w:val="9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Прийняти рішення про результати атестації педагогічних працівників.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9BE" w:rsidRDefault="00B9742C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</w:t>
            </w:r>
          </w:p>
        </w:tc>
      </w:tr>
      <w:tr w:rsidR="00D9715B" w:rsidTr="00142910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5B" w:rsidRPr="00604672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672">
              <w:rPr>
                <w:rFonts w:ascii="Times New Roman" w:eastAsia="Times New Roman" w:hAnsi="Times New Roman" w:cs="Times New Roman"/>
                <w:sz w:val="28"/>
                <w:szCs w:val="28"/>
              </w:rPr>
              <w:t>21.03-2</w:t>
            </w:r>
            <w:r w:rsidRPr="006046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604672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  <w:p w:rsidR="00D9715B" w:rsidRPr="00604672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672">
              <w:rPr>
                <w:rFonts w:ascii="Times New Roman" w:eastAsia="Times New Roman" w:hAnsi="Times New Roman" w:cs="Times New Roman"/>
                <w:sz w:val="28"/>
                <w:szCs w:val="28"/>
              </w:rPr>
              <w:t>Впродовж</w:t>
            </w:r>
          </w:p>
          <w:p w:rsidR="00D9715B" w:rsidRPr="00604672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днів</w:t>
            </w:r>
          </w:p>
          <w:p w:rsidR="00D9715B" w:rsidRPr="00604672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5B" w:rsidRDefault="00D9715B" w:rsidP="00D9715B">
            <w:pPr>
              <w:pStyle w:val="ac"/>
              <w:widowControl w:val="0"/>
              <w:numPr>
                <w:ilvl w:val="0"/>
                <w:numId w:val="10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атестаційних листів педагогічним працівникам під підпис/надсилання на електронну адресу із підтвердженням про отримання;</w:t>
            </w:r>
          </w:p>
          <w:p w:rsidR="00D9715B" w:rsidRDefault="00D9715B" w:rsidP="00D9715B">
            <w:pPr>
              <w:pStyle w:val="ac"/>
              <w:widowControl w:val="0"/>
              <w:numPr>
                <w:ilvl w:val="0"/>
                <w:numId w:val="10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Видання наказу про результати атестації;</w:t>
            </w:r>
          </w:p>
          <w:p w:rsidR="00D9715B" w:rsidRDefault="00D9715B" w:rsidP="00D9715B">
            <w:pPr>
              <w:pStyle w:val="ac"/>
              <w:widowControl w:val="0"/>
              <w:numPr>
                <w:ilvl w:val="0"/>
                <w:numId w:val="10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 наказу до бухгалтерії відділу освіти;</w:t>
            </w:r>
          </w:p>
          <w:p w:rsidR="00D9715B" w:rsidRDefault="00D9715B" w:rsidP="00D9715B">
            <w:pPr>
              <w:pStyle w:val="ac"/>
              <w:widowControl w:val="0"/>
              <w:numPr>
                <w:ilvl w:val="0"/>
                <w:numId w:val="10"/>
              </w:numPr>
              <w:spacing w:after="0" w:line="240" w:lineRule="auto"/>
              <w:ind w:left="210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тарифікації (за потреби)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 реєстрації</w:t>
            </w:r>
          </w:p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Наказ</w:t>
            </w:r>
          </w:p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Наказ</w:t>
            </w:r>
          </w:p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Тарифікація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АК</w:t>
            </w:r>
          </w:p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715B" w:rsidRDefault="00D9715B" w:rsidP="00D9715B">
            <w:pPr>
              <w:widowControl w:val="0"/>
              <w:spacing w:after="0" w:line="240" w:lineRule="auto"/>
              <w:ind w:left="-2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D9715B" w:rsidRDefault="00D9715B" w:rsidP="00D971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:rsidR="00FA69BE" w:rsidRDefault="00FA69BE" w:rsidP="00D97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69BE" w:rsidSect="00B9742C">
      <w:pgSz w:w="11906" w:h="16838"/>
      <w:pgMar w:top="142" w:right="850" w:bottom="426" w:left="1276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28B"/>
    <w:multiLevelType w:val="multilevel"/>
    <w:tmpl w:val="90DAA12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2F022879"/>
    <w:multiLevelType w:val="multilevel"/>
    <w:tmpl w:val="E3166F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C7DEA"/>
    <w:multiLevelType w:val="multilevel"/>
    <w:tmpl w:val="9216E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81B99"/>
    <w:multiLevelType w:val="multilevel"/>
    <w:tmpl w:val="098C7A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361B49"/>
    <w:multiLevelType w:val="multilevel"/>
    <w:tmpl w:val="E7F66D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991435"/>
    <w:multiLevelType w:val="multilevel"/>
    <w:tmpl w:val="BBEAB1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B280DF7"/>
    <w:multiLevelType w:val="multilevel"/>
    <w:tmpl w:val="03DECC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80071"/>
    <w:multiLevelType w:val="multilevel"/>
    <w:tmpl w:val="51187A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E3821"/>
    <w:multiLevelType w:val="multilevel"/>
    <w:tmpl w:val="18749A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73061A"/>
    <w:multiLevelType w:val="multilevel"/>
    <w:tmpl w:val="759C49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F90D0A"/>
    <w:multiLevelType w:val="multilevel"/>
    <w:tmpl w:val="BE6267B4"/>
    <w:lvl w:ilvl="0">
      <w:start w:val="1"/>
      <w:numFmt w:val="bullet"/>
      <w:lvlText w:val=""/>
      <w:lvlJc w:val="left"/>
      <w:pPr>
        <w:tabs>
          <w:tab w:val="num" w:pos="0"/>
        </w:tabs>
        <w:ind w:left="924" w:hanging="56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BE"/>
    <w:rsid w:val="00142910"/>
    <w:rsid w:val="00604672"/>
    <w:rsid w:val="00B9742C"/>
    <w:rsid w:val="00C632AF"/>
    <w:rsid w:val="00D9715B"/>
    <w:rsid w:val="00F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B7"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E033C0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Balloon Text"/>
    <w:basedOn w:val="a"/>
    <w:uiPriority w:val="99"/>
    <w:semiHidden/>
    <w:unhideWhenUsed/>
    <w:qFormat/>
    <w:rsid w:val="00E033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BA3AAA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CD2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B7"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E033C0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Balloon Text"/>
    <w:basedOn w:val="a"/>
    <w:uiPriority w:val="99"/>
    <w:semiHidden/>
    <w:unhideWhenUsed/>
    <w:qFormat/>
    <w:rsid w:val="00E033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BA3AAA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CD2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auNVTckHNfmhDqrvtnOC6lsZwXA==">CgMxLjAyCGguZ2pkZ3hzOAByITFpdzE1dF80X1VsOFVxZldqcUIxNTVxZVlrcnFfSHNrVA==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3058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RePack by Diakov</cp:lastModifiedBy>
  <cp:revision>4</cp:revision>
  <dcterms:created xsi:type="dcterms:W3CDTF">2025-10-19T15:26:00Z</dcterms:created>
  <dcterms:modified xsi:type="dcterms:W3CDTF">2025-10-22T09:13:00Z</dcterms:modified>
  <dc:language>uk-UA</dc:language>
</cp:coreProperties>
</file>